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glossary/endnotes.xml" ContentType="application/vnd.openxmlformats-officedocument.wordprocessingml.endnot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document.xml" ContentType="application/vnd.openxmlformats-officedocument.wordprocessingml.document.main+xml"/>
  <Override PartName="/word/glossary/webSettings.xml" ContentType="application/vnd.openxmlformats-officedocument.wordprocessingml.webSettings+xml"/>
  <Override PartName="/word/glossary/settings.xml" ContentType="application/vnd.openxmlformats-officedocument.wordprocessingml.settings+xml"/>
  <Override PartName="/word/glossary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before="0" w:line="240" w:lineRule="auto"/>
        <w:ind w:right="0" w:firstLine="0" w:left="0"/>
        <w:jc w:val="both"/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none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single"/>
        </w:rPr>
        <w:t xml:space="preserve">ESCRITURA PÚBLICA DE COMPRA E VENDA QUE </w:t>
      </w:r>
      <w:hyperlink r:id="rId9" w:tooltip="file:///C:" w:history="1">
        <w:r>
          <w:rPr>
            <w:rFonts w:ascii="Times New Roman" w:hAnsi="Times New Roman" w:eastAsia="Times New Roman" w:cs="Times New Roman"/>
            <w:b/>
            <w:color w:val="000000"/>
            <w:sz w:val="24"/>
            <w:highlight w:val="yellow"/>
            <w:u w:val="single"/>
          </w:rPr>
          <w:t xml:space="preserve">FAZEM</w:t>
        </w:r>
      </w:hyperlink>
      <w:r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single"/>
        </w:rPr>
        <w:t xml:space="preserve">: EDIVALDO DOMINGOS DOS SANTOS e JUDITH RESENDE DE SOUSA SANTOS, a favor de AMANDA FIGUEIREDO GARCIA, no valor de R$ 22.000,00, na forma que segue</w:t>
      </w:r>
      <w:r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none"/>
        </w:rPr>
        <w:t xml:space="preserve">:  </w:t>
      </w:r>
      <w:r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none"/>
        </w:rPr>
      </w:r>
      <w:r>
        <w:rPr>
          <w:rFonts w:ascii="Times New Roman" w:hAnsi="Times New Roman" w:eastAsia="Times New Roman" w:cs="Times New Roman"/>
          <w:b/>
          <w:color w:val="000000"/>
          <w:sz w:val="24"/>
          <w:highlight w:val="yellow"/>
          <w:u w:val="none"/>
        </w:rPr>
      </w:r>
    </w:p>
    <w:p>
      <w:pPr>
        <w:pBdr/>
        <w:tabs>
          <w:tab w:val="left" w:leader="none" w:pos="9720"/>
        </w:tabs>
        <w:spacing w:after="0" w:before="0" w:line="240" w:lineRule="auto"/>
        <w:ind w:right="0" w:firstLine="0" w:left="0"/>
        <w:jc w:val="both"/>
        <w:rPr>
          <w:sz w:val="24"/>
          <w:u w:val="none"/>
        </w:rPr>
      </w:pPr>
      <w:r>
        <w:rPr>
          <w:rFonts w:ascii="Times New Roman" w:hAnsi="Times New Roman" w:eastAsia="Times New Roman" w:cs="Times New Roman"/>
          <w:sz w:val="24"/>
          <w:u w:val="none"/>
        </w:rPr>
        <w:t xml:space="preserve"> </w:t>
      </w:r>
      <w:r>
        <w:rPr>
          <w:sz w:val="24"/>
          <w:u w:val="none"/>
        </w:rPr>
      </w:r>
      <w:r>
        <w:rPr>
          <w:sz w:val="24"/>
          <w:u w:val="none"/>
        </w:rPr>
      </w:r>
    </w:p>
    <w:p>
      <w:pPr>
        <w:pBdr/>
        <w:spacing w:after="160" w:before="0" w:line="259" w:lineRule="auto"/>
        <w:ind w:right="0" w:firstLine="0" w:left="0"/>
        <w:jc w:val="both"/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u w:val="none"/>
        </w:rPr>
        <w:t xml:space="preserve">       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Aos quatro dias do mês de setembro do ano de dois mil e vinte e cinco (04/09/2025)nesta Cidade</w:t>
      </w:r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 de Santa Rita do Araguaia, Distrito Judiciário da Comarca de Mineiros, </w:t>
      </w:r>
      <w:sdt>
        <w:sdtPr>
          <w:alias w:val=""/>
          <w15:appearance w15:val="boundingBox"/>
          <w:lock w:val="unlocked"/>
          <w:placeholder>
            <w:docPart w:val="5edfd1bbf3d64c968ac89108ddc30c70"/>
          </w:placeholder>
          <w:tag w:val="CARTORIO_ESTADO"/>
          <w:rPr>
            <w:rFonts w:ascii="Times New Roman" w:hAnsi="Times New Roman" w:eastAsia="Times New Roman" w:cs="Times New Roman"/>
            <w:b w:val="0"/>
            <w:color w:val="000000"/>
            <w:sz w:val="24"/>
            <w:highlight w:val="green"/>
            <w:u w:val="none"/>
          </w:rPr>
        </w:sdtPr>
        <w:sdtContent>
          <w:r>
            <w:rPr>
              <w:rFonts w:ascii="Times New Roman" w:hAnsi="Times New Roman" w:eastAsia="Times New Roman" w:cs="Times New Roman"/>
              <w:b w:val="0"/>
              <w:color w:val="000000"/>
              <w:sz w:val="24"/>
              <w:highlight w:val="green"/>
              <w:u w:val="none"/>
            </w:rPr>
            <w:t xml:space="preserve">Estado de XXXX</w:t>
          </w:r>
        </w:sdtContent>
      </w:sdt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, em Cartório perante mim, Hinglyd Sousa Cabral - Tabeliã e Oficiala Substituta, compareceram partes entre si justas, havidas e contratadas, a saber: de uma parte, como </w:t>
      </w:r>
      <w:hyperlink r:id="rId10" w:tooltip="file:///C:" w:history="1">
        <w:r>
          <w:rPr>
            <w:rFonts w:ascii="Times New Roman" w:hAnsi="Times New Roman" w:eastAsia="Times New Roman" w:cs="Times New Roman"/>
            <w:b w:val="0"/>
            <w:color w:val="000000"/>
            <w:sz w:val="24"/>
            <w:highlight w:val="green"/>
            <w:u w:val="none"/>
          </w:rPr>
          <w:t xml:space="preserve">outorgantes</w:t>
        </w:r>
      </w:hyperlink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 </w:t>
      </w:r>
      <w:hyperlink r:id="rId11" w:tooltip="file:///C:" w:history="1">
        <w:r>
          <w:rPr>
            <w:rFonts w:ascii="Times New Roman" w:hAnsi="Times New Roman" w:eastAsia="Times New Roman" w:cs="Times New Roman"/>
            <w:b w:val="0"/>
            <w:color w:val="000000"/>
            <w:sz w:val="24"/>
            <w:highlight w:val="green"/>
            <w:u w:val="none"/>
          </w:rPr>
          <w:t xml:space="preserve">vendedores</w:t>
        </w:r>
      </w:hyperlink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, </w:t>
      </w:r>
      <w:r>
        <w:rPr>
          <w:rFonts w:ascii="Times New Roman" w:hAnsi="Times New Roman" w:eastAsia="Times New Roman" w:cs="Times New Roman"/>
          <w:b/>
          <w:color w:val="000000"/>
          <w:sz w:val="24"/>
          <w:highlight w:val="green"/>
          <w:u w:val="single"/>
        </w:rPr>
        <w:t xml:space="preserve">EDIVALDO DOMINGOS DOS SANTOS</w:t>
      </w:r>
      <w:r>
        <w:rPr>
          <w:rFonts w:ascii="Times New Roman" w:hAnsi="Times New Roman" w:eastAsia="Times New Roman" w:cs="Times New Roman"/>
          <w:b w:val="0"/>
          <w:color w:val="000000"/>
          <w:sz w:val="24"/>
          <w:highlight w:val="green"/>
          <w:u w:val="none"/>
        </w:rPr>
        <w:t xml:space="preserve">, brasileiro, operador de máquina agrícola, portador da CNH nº 02217793110 do Detran/MT, onde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consta a CI/RG nº 302962 da SSP/MT e do CPF/MF nº 201.792.351-68, e sua mulher  </w:t>
      </w:r>
      <w:r>
        <w:rPr>
          <w:rFonts w:ascii="Times New Roman" w:hAnsi="Times New Roman" w:eastAsia="Times New Roman" w:cs="Times New Roman"/>
          <w:b/>
          <w:color w:val="000000"/>
          <w:sz w:val="24"/>
          <w:u w:val="single"/>
        </w:rPr>
        <w:t xml:space="preserve">JUDITH RESENDE DE SOUSA SANTOS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, brasileira, do lar, portadora da CI/RG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 nº 0361561-8 da SESP/MT e do CPF/MF nº 458.393.441-68, casados sob o regime da comunhão parcial de bens na vigência da Lei nº 6.515/77, residentes e domiciliados na Rua Nene Ferreira, Nº 192, Setor Central, Santa Rita do Araguaia/GO; de outra parte, como </w:t>
      </w:r>
      <w:r>
        <w:rPr>
          <w:rFonts w:ascii="Times New Roman" w:hAnsi="Times New Roman" w:eastAsia="Times New Roman" w:cs="Times New Roman"/>
          <w:b w:val="0"/>
          <w:color w:val="000000"/>
          <w:sz w:val="22"/>
          <w:u w:val="none"/>
        </w:rPr>
        <w:t xml:space="preserve">outorgada </w:t>
      </w:r>
      <w:hyperlink r:id="rId12" w:tooltip="file:///C:" w:history="1">
        <w:r>
          <w:rPr>
            <w:rFonts w:ascii="Times New Roman" w:hAnsi="Times New Roman" w:eastAsia="Times New Roman" w:cs="Times New Roman"/>
            <w:b w:val="0"/>
            <w:color w:val="000000"/>
            <w:sz w:val="24"/>
            <w:u w:val="none"/>
          </w:rPr>
          <w:t xml:space="preserve">comprador</w:t>
        </w:r>
      </w:hyperlink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a,</w:t>
      </w:r>
      <w:r>
        <w:rPr>
          <w:rFonts w:ascii="Times New Roman" w:hAnsi="Times New Roman" w:eastAsia="Times New Roman" w:cs="Times New Roman"/>
          <w:b/>
          <w:color w:val="000000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4"/>
          <w:u w:val="single"/>
        </w:rPr>
        <w:t xml:space="preserve">AMANDA FIGUEIREDO GARCIA</w:t>
      </w:r>
      <w:r>
        <w:rPr>
          <w:rFonts w:ascii="Times New Roman" w:hAnsi="Times New Roman" w:eastAsia="Times New Roman" w:cs="Times New Roman"/>
          <w:b/>
          <w:color w:val="000000"/>
          <w:sz w:val="24"/>
          <w:u w:val="none"/>
        </w:rPr>
        <w:t xml:space="preserve">,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 brasileira, solteira, conforme certidão de nascimento emitida em 03/setembro/2025, com a matrícula n° 064139 01 55 1973 2 000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07 128 0001021 82 do Cartório do 2º Ofício de Alto Araguaia/MT, declarou não possuir união estável, médica, portadora da CI/RG nº 2379712-6 da SEJSP/MT da e do CPF/MF nº 045.272.611-50, residente e domiciliada na Rua Dona Julia Prado, nº 387, Casa 01, Serr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a Azul, Jataí/GO, CEP: 75.802-270. Os presentes reconhecidos entre si, identificados perante mim, através de documentos originais acima mencionados e relatados na presente escritura, de acordo com as suas próprias declarações, cuja identidade e capacidade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dou fé. E, perante mim, pelos outorgantes vendedores me foi dito e expressamente declarado, sob responsabilidade civil e criminal, inclusive para efeitos da Lei Federal no 7.433 de 18/12/1985 e Decreto que a regulamentou sob no 93.240, de 09/09/1986, artig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o 1º, V, parágrafo 3º, que são legítimos proprietários e possuidores, livre e desembaraçados de todos e quaisquer ônus, encargos reais ou pessoais, judiciais ou extrajudiciais, ações de qualquer natureza, hipotecas de qualquer espécie, quite de impostos de</w:t>
      </w:r>
      <w:bookmarkStart w:id="1" w:name="QUALIFICACAO?IMOVELï¿½aï¿½"/>
      <w:r/>
      <w:bookmarkEnd w:id="1"/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: </w:t>
      </w:r>
      <w:r>
        <w:rPr>
          <w:rFonts w:ascii="Times New Roman" w:hAnsi="Times New Roman" w:eastAsia="Times New Roman" w:cs="Times New Roman"/>
          <w:b/>
          <w:color w:val="000000"/>
          <w:sz w:val="24"/>
          <w:u w:val="single"/>
        </w:rPr>
        <w:t xml:space="preserve">UM LOTE DE TERRENO URBANO SEM NÚMERO, DA QUADRA SEM NÚMERO, COM A ÁREA DE 190,00 m² (CENTO E NOVENTA METROS QUADRADOS)</w:t>
      </w:r>
      <w:r>
        <w:rPr>
          <w:rFonts w:ascii="Times New Roman" w:hAnsi="Times New Roman" w:eastAsia="Times New Roman" w:cs="Times New Roman"/>
          <w:b w:val="0"/>
          <w:color w:val="000000"/>
          <w:sz w:val="24"/>
          <w:u w:val="none"/>
        </w:rPr>
        <w:t xml:space="preserve">, dentro das seguintes confrontações: "</w:t>
      </w:r>
      <w:r>
        <w:rPr>
          <w:rFonts w:ascii="Times New Roman" w:hAnsi="Times New Roman" w:eastAsia="Times New Roman" w:cs="Times New Roman"/>
          <w:b w:val="0"/>
          <w:i/>
          <w:color w:val="000000"/>
          <w:sz w:val="24"/>
          <w:u w:val="single"/>
        </w:rPr>
        <w:t xml:space="preserve">pela fre</w:t>
      </w:r>
      <w:r>
        <w:rPr>
          <w:rFonts w:ascii="Times New Roman" w:hAnsi="Times New Roman" w:eastAsia="Times New Roman" w:cs="Times New Roman"/>
          <w:b w:val="0"/>
          <w:i/>
          <w:color w:val="000000"/>
          <w:sz w:val="24"/>
          <w:u w:val="single"/>
        </w:rPr>
        <w:t xml:space="preserve">nte com a Av. Manoel Martins Paniago, medindo 10,00 metros; pela lateral direita com Enilton Borges de Anicézio, medindo 19,00 metros; pelo fundo com o terreno da Prefeitura, medindo 10,00 metros; e, pela lateral esquerda com a Rua 26, medindo 19,00 metros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; situado na "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single"/>
        </w:rPr>
        <w:t xml:space="preserve">AVENIDA MANOEL MARTINS PANIAGO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", nesta cidade, conforme laudo de avaliação municipal, o imóvel é denominado de Lote nº 01 (um), da Quadra 10 (dez);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TÍTULO AQUISITIVO: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Escritura Pública de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Compra e Venda, lavrada em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27/04/1992, Livro 33, Folha 126, destas notas, e devidamente registrada no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R.01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da matrícula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1.500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do Cartório de Ofício Único de Santa Rita do Araguaia/GO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. INSCRIÇÃO CADASTRAL: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devidamente inscrita e cadastrada pelo número 001.145.0010.0001.0100, na Prefeitura Municipal de Santa Rita do Araguaia/GO, com o VALOR VENAL e declarado pelas partes R$ 22.000,00 (vinte e dois mil reais).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DA VENDA E COMPRA E PAGAMENTO: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Que assim sendo, com base no artigo 481 do Código Civil, declara os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outorgantes vendedores, que contrataram vender o imóvel descrito e caracterizado ao outorgado comprador e faz, pela presente escritura e na melhor forma de direito, pelo preço certo e ajustado de R$ 22.000,00 (vinte e dois mil reais), pagos através de PIX.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 QUITAÇÃO: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Em razão do recebimento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do preço acima acordado, os vendedores dão a compradora plena, geral e irrevogável quitação de pagos e satisfeitos, para nunca mais repetir. Desde já transfere ao comprador toda a posse, jus, domínio, direitos, ações e servidões que exerciam sobre o imóvel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, para que o comprador use, goze e disponha livremente, como seu que fica sendo, obrigando-se a vendedora por si, seus herdeiros ou sucessores a fazer a presente venda sempre boa, firme e valiosa, respondendo pela evicção de direito, na forma da Lei Civil.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 ITBI: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A compradora apresentou a guia comprobatória do recolhimento do ITBI; guia n.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066/2025, avaliação R$ 22.000,00 (vinte e dois mil reais), valor recolhido R$ 456,02 (quatrocentos e cinquenta e seis reais e dois centavos) devidamente quitada, com base de cálculo no valor do negócio, sendo que cópia acompanha o primeiro traslado desta.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 DECLARAÇÕES DAS PARTES.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1) VENDEDORES: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declara os outorgantes vendedores, na forma e sob penas da lei, que: com base no Dec 93.240/86, artigo 1º, V, parágrafo 3º:  a) inexistem fatos, ações, pr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otestos, execuções ou quaisquer medidas administrativas, judiciais (Justiça Estadual, Federal e do Trabalho) ou extrajudiciais que afetem o imóvel, bem como não há contra ele nenhum feito ajuizado por ações reais ou pessoais reipersecutória, que envolva o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dito imóvel, declarando, ainda, que a presente venda é feita livre e desembaraçada de quaisquer ônus, judiciais ou extrajudiciais, tributos atrasados, dívidas, litígios, ações judiciais em trâmite, fundadas em direito real ou pessoal reipersecutório, e qua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isquer outros encargos, ação ou medida cautelar com fundamento em direito real ou pessoal que possa viciar esta venda. b) foi declarado expressamente que até a presente data que os vendedores se responsabilizam por eventuais débitos de impostos, taxas e de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mais tarifas incidentes sobre o imóvel objeto desta escritura. c) declaram os vendedores que não estão vinculados à Previdência Social como empregadores, empresa, ou produtores rurais, deixando, portanto, de apresentar certidões negativas de débitos previd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enciários e de Tributos Federais conjunta com a Dívida Ativa da União, expedidas pela Secretaria da Receita Federal, de que trata a Lei Federal 8.212, de 24/7/1991, regulamentada pelo Decreto 3.048, de 6/5/1999, modificado pelo Decreto 8.302, de 4/9/2014.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2) DA COMPRADORA: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a) Pela outorgada compradora, foi dito que aceita a presente venda e esta escritura em todos os seus expressos termos, o qu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e tudo dão por bom, firme e valioso a todo tempo, por si, seus herdeiros e sucessores, e aceitam a declaração feita pelos outorgantes vendedores de que sobre referido bem não pesam ônus reais, judiciais ou extrajudiciais, dispensando assim as certidões nes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se sentido, inclusive demais certidões fiscais e de feitos ajuizados, as certidões previstas na Lei nº 7.433/85 e seu regulamento, tendo sido advertido das consequências decorrentes dessas dispensas, isentando esta serventia de qualquer responsabilidade.  </w:t>
      </w:r>
      <w:r>
        <w:rPr>
          <w:rFonts w:ascii="Times New Roman" w:hAnsi="Times New Roman" w:eastAsia="Times New Roman" w:cs="Times New Roman"/>
          <w:b/>
          <w:i w:val="0"/>
          <w:color w:val="000000"/>
          <w:sz w:val="24"/>
          <w:u w:val="none"/>
        </w:rPr>
        <w:t xml:space="preserve">DOCUMENTOS APRESENTADOS e arquivados nesta serventia com remissões recíprocas: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Apresentaram: a) certidão de casamento dos outorgantes vendedores e de Nascimento da compradora; b) Cópia dos documentos pessoais das partes; c) Certidão de matrícula e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xpedida por esse ofício em 04/09/2025; d) Certidões de quitações para com as Fazendas Públicas e Autárquicas, previstas pelo artigo 1º, parágrafos 2º e 3º da Lei 7.433/85 de 18.12.85, regulamentada pelo Decreto 93.240/86 de 09.09.86, expedidas via Internet</w:t>
      </w:r>
      <w:r>
        <w:rPr>
          <w:rFonts w:ascii="Times New Roman" w:hAnsi="Times New Roman" w:eastAsia="Times New Roman" w:cs="Times New Roman"/>
          <w:b w:val="0"/>
          <w:i w:val="0"/>
          <w:color w:val="ff0000"/>
          <w:sz w:val="24"/>
          <w:u w:val="none"/>
        </w:rPr>
        <w:t xml:space="preserve">: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Procuradoria-Geral da Fazenda Nacional e Secretaria da Receita Federal do Brasil, com os códigos de controle: 2496.6F6E.2859.E903 e FD4A.63DC.DB68.F285 emitidas em: 02/03/2026, válidas até: 24/02/2025, expedidas com base na portaria Conjun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ta RFB/PGFN no 1.751, de  2/10/2014; Fazenda Pública do Estado de Goiás nº 55073019 e 55073023; Certidão municipal nº 08916-1; CNIB: Foram feitas as consultas de indisponibilidade de bens na Central de Indisponibilidade, com base no Provimento 39/2014 CNJ:</w:t>
      </w:r>
      <w:r>
        <w:rPr>
          <w:rFonts w:ascii="Times New Roman" w:hAnsi="Times New Roman" w:eastAsia="Times New Roman" w:cs="Times New Roman"/>
          <w:b w:val="0"/>
          <w:i w:val="0"/>
          <w:color w:val="ff0000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CPF/MF nº 201.792.351-68</w:t>
      </w:r>
      <w:r>
        <w:rPr>
          <w:rFonts w:ascii="Times New Roman" w:hAnsi="Times New Roman" w:eastAsia="Times New Roman" w:cs="Times New Roman"/>
          <w:b w:val="0"/>
          <w:i w:val="0"/>
          <w:color w:val="000000"/>
          <w:sz w:val="24"/>
          <w:u w:val="none"/>
        </w:rPr>
        <w:t xml:space="preserve"> de EDIVALDO DOMINGOS DOS SANTOS, data 04/09/2025 às 12:44:39, resultado: negativo, com o código HASH: v5xw5b497q; e CPF/MF nº 458.393.441-68 de JUDITH RESENDE DE SOUSA SANTOS data 04/09/2025 às 12:45:19, resultado: negativo, com o código HASH: zf2nac5gne;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ROGAÇÃO: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Requer e autoriza o Sra. Oficiala do Registro de Imóveis competente, a promover todos os registros e averbações que se fizerem necessários, em face da presente escritura e dos demais documentos que a integram.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 ADVERTÊNCIAS: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As partes foram esclarecidas e advertidas de que a Tabeliã de Notas fica eximida de responsabilidade ou obrigação, sendo ressalvado eventuais erros, omissões, direitos de terceiro. Do que dou fé. 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Assim REQUEREM e AUTORIZAM expressa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mente QUAISQUER necessárias e precisas, Averbações, Registros, Abertura e Encerramento de Matrículas junto ao Registro Imobiliário competente a fim que seja transferida a propriedade do bem imóvel objeto desta Escritura para o nome do Outorgado Comprador.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As partes declaram ainda que concordam com o tratamento de seus dados pessoais para finalidade específica em conformidade com a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Lei nº 13.709/2018 - LGPD, cientes de que o presente instrumento poderá ser reproduzido a pedido de qualquer interessado independentemente de autorização expressa dos Outorgantes por se tratar de instrumento público nos termos do Art. 16 da Lei 6.015/73. </w:t>
      </w:r>
      <w:r>
        <w:rPr>
          <w:rFonts w:ascii="Times New Roman" w:hAnsi="Times New Roman" w:eastAsia="Times New Roman" w:cs="Times New Roman"/>
          <w:b/>
          <w:i w:val="0"/>
          <w:color w:val="000000"/>
          <w:spacing w:val="4"/>
          <w:sz w:val="24"/>
          <w:u w:val="none"/>
        </w:rPr>
        <w:t xml:space="preserve"> </w:t>
      </w:r>
      <w:bookmarkStart w:id="2" w:name="FINALIZACAO"/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Emitida DOI eletronicamente. Assim convencionados me pediram e eu lhes lavrei este instrumento que lhes li, aceitam e assinam, dispensadas as testemunhas nos termos da Lei nº 6.952, de 06/11/81, esta lavrei, conferi, dou fé e também assino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.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Eu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,____________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Tabeliã e Oficiala Substituta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.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Emolumentos: R$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R$ 826,06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, Taxa Judiciária: R$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55,19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,  Fundos Estaduais R$: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200,32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,  Valor Iss: R$ 41,30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4"/>
          <w:u w:val="none"/>
        </w:rPr>
        <w:t xml:space="preserve"> Total: R$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1.122,87 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  <w:t xml:space="preserve">.</w:t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</w:r>
      <w:r>
        <w:rPr>
          <w:rFonts w:ascii="Times New Roman" w:hAnsi="Times New Roman" w:eastAsia="Times New Roman" w:cs="Times New Roman"/>
          <w:b w:val="0"/>
          <w:i w:val="0"/>
          <w:color w:val="000000"/>
          <w:spacing w:val="4"/>
          <w:sz w:val="22"/>
          <w:u w:val="none"/>
        </w:rPr>
      </w:r>
    </w:p>
    <w:p>
      <w:pPr>
        <w:pBdr/>
        <w:spacing w:after="0" w:before="0" w:line="240" w:lineRule="auto"/>
        <w:ind/>
        <w:jc w:val="left"/>
        <w:rPr>
          <w:rFonts w:ascii="Times New Roman" w:hAnsi="Times New Roman" w:eastAsia="Times New Roman" w:cs="Times New Roman"/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</w:r>
      <w:r>
        <w:rPr>
          <w:rFonts w:ascii="Times New Roman" w:hAnsi="Times New Roman" w:eastAsia="Times New Roman" w:cs="Times New Roman"/>
          <w:sz w:val="22"/>
          <w:u w:val="none"/>
        </w:rPr>
      </w:r>
      <w:r>
        <w:rPr>
          <w:rFonts w:ascii="Times New Roman" w:hAnsi="Times New Roman" w:eastAsia="Times New Roman" w:cs="Times New Roman"/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rFonts w:ascii="Times New Roman" w:hAnsi="Times New Roman" w:eastAsia="Times New Roman" w:cs="Times New Roman"/>
          <w:sz w:val="24"/>
          <w:u w:val="none"/>
        </w:rPr>
      </w:pPr>
      <w:r>
        <w:rPr>
          <w:rFonts w:ascii="Times New Roman" w:hAnsi="Times New Roman" w:eastAsia="Times New Roman" w:cs="Times New Roman"/>
          <w:sz w:val="24"/>
          <w:u w:val="none"/>
        </w:rPr>
        <w:t xml:space="preserve">Santa Rita do Araguaia-GO, 04 de setembro de 2025 </w:t>
      </w:r>
      <w:r>
        <w:rPr>
          <w:rFonts w:ascii="Times New Roman" w:hAnsi="Times New Roman" w:eastAsia="Times New Roman" w:cs="Times New Roman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sz w:val="24"/>
          <w:u w:val="none"/>
        </w:rPr>
      </w:r>
      <w:r>
        <w:rPr>
          <w:rFonts w:ascii="Times New Roman" w:hAnsi="Times New Roman" w:eastAsia="Times New Roman" w:cs="Times New Roman"/>
          <w:sz w:val="24"/>
          <w:u w:val="none"/>
        </w:rPr>
      </w:r>
    </w:p>
    <w:p>
      <w:pPr>
        <w:pBdr/>
        <w:spacing w:after="0" w:before="0" w:line="240" w:lineRule="auto"/>
        <w:ind w:right="0" w:firstLine="0" w:left="0"/>
        <w:jc w:val="both"/>
        <w:rPr>
          <w:rFonts w:ascii="Times New Roman" w:hAnsi="Times New Roman" w:eastAsia="Times New Roman" w:cs="Times New Roman"/>
          <w:color w:val="000000"/>
          <w:spacing w:val="4"/>
          <w:sz w:val="24"/>
          <w:u w:val="none"/>
        </w:rPr>
      </w:pPr>
      <w:r/>
      <w:bookmarkEnd w:id="2"/>
      <w:r>
        <w:rPr>
          <w:rFonts w:ascii="Times New Roman" w:hAnsi="Times New Roman" w:eastAsia="Times New Roman" w:cs="Times New Roman"/>
          <w:color w:val="000000"/>
          <w:spacing w:val="4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pacing w:val="4"/>
          <w:sz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pacing w:val="4"/>
          <w:sz w:val="24"/>
          <w:u w:val="none"/>
        </w:rPr>
      </w:r>
      <w:r>
        <w:rPr>
          <w:rFonts w:ascii="Times New Roman" w:hAnsi="Times New Roman" w:eastAsia="Times New Roman" w:cs="Times New Roman"/>
          <w:color w:val="000000"/>
          <w:spacing w:val="4"/>
          <w:sz w:val="24"/>
          <w:u w:val="none"/>
        </w:rPr>
      </w:r>
    </w:p>
    <w:p>
      <w:pPr>
        <w:pBdr/>
        <w:spacing w:after="0" w:before="0" w:line="240" w:lineRule="auto"/>
        <w:ind w:right="0" w:firstLine="0" w:left="0"/>
        <w:jc w:val="both"/>
        <w:rPr>
          <w:b w:val="0"/>
          <w:vanish/>
          <w:color w:val="000000"/>
          <w:sz w:val="22"/>
          <w:u w:val="none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u w:val="none"/>
        </w:rPr>
        <w:t xml:space="preserve"> </w:t>
      </w:r>
      <w:bookmarkStart w:id="5" w:name="FINALTEXTO"/>
      <w:r/>
      <w:bookmarkEnd w:id="5"/>
      <w:r/>
      <w:bookmarkStart w:id="6" w:name="ASSINATURAS«a»"/>
      <w:r>
        <w:rPr>
          <w:b w:val="0"/>
          <w:vanish/>
          <w:color w:val="000000"/>
          <w:sz w:val="22"/>
          <w:u w:val="none"/>
        </w:rPr>
      </w:r>
      <w:r>
        <w:rPr>
          <w:b w:val="0"/>
          <w:vanish/>
          <w:color w:val="000000"/>
          <w:sz w:val="22"/>
          <w:u w:val="none"/>
        </w:rPr>
      </w:r>
    </w:p>
    <w:p>
      <w:pPr>
        <w:pBdr/>
        <w:spacing w:after="0" w:before="0" w:line="240" w:lineRule="auto"/>
        <w:ind/>
        <w:jc w:val="left"/>
        <w:rPr>
          <w:sz w:val="22"/>
          <w:u w:val="none"/>
        </w:rPr>
      </w:pPr>
      <w:r>
        <w:rPr>
          <w:sz w:val="22"/>
          <w:u w:val="none"/>
        </w:rPr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sz w:val="22"/>
          <w:u w:val="none"/>
        </w:rPr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________________________________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Edivaldo Domingos dos Santos 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Outorgante 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i/>
          <w:color w:val="000000"/>
          <w:sz w:val="22"/>
          <w:u w:val="none"/>
        </w:rPr>
      </w:pPr>
      <w:r>
        <w:rPr>
          <w:i/>
          <w:color w:val="000000"/>
          <w:sz w:val="22"/>
          <w:u w:val="none"/>
        </w:rPr>
      </w:r>
      <w:r>
        <w:rPr>
          <w:i/>
          <w:color w:val="000000"/>
          <w:sz w:val="22"/>
          <w:u w:val="none"/>
        </w:rPr>
      </w:r>
      <w:r>
        <w:rPr>
          <w:i/>
          <w:color w:val="000000"/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sz w:val="22"/>
          <w:u w:val="none"/>
        </w:rPr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________________________________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Judith Resende de Sousa Santos 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Outorgante 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i/>
          <w:color w:val="000000"/>
          <w:sz w:val="22"/>
          <w:u w:val="none"/>
        </w:rPr>
      </w:pPr>
      <w:r>
        <w:rPr>
          <w:i/>
          <w:color w:val="000000"/>
          <w:sz w:val="22"/>
          <w:u w:val="none"/>
        </w:rPr>
      </w:r>
      <w:r>
        <w:rPr>
          <w:i/>
          <w:color w:val="000000"/>
          <w:sz w:val="22"/>
          <w:u w:val="none"/>
        </w:rPr>
      </w:r>
      <w:r>
        <w:rPr>
          <w:i/>
          <w:color w:val="000000"/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sz w:val="22"/>
          <w:u w:val="none"/>
        </w:rPr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________________________________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Amanda Figueiredo Garcia </w:t>
      </w:r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 w:after="0" w:before="0" w:line="240" w:lineRule="auto"/>
        <w:ind w:right="0" w:firstLine="0" w:left="0"/>
        <w:jc w:val="center"/>
        <w:rPr>
          <w:sz w:val="22"/>
          <w:u w:val="none"/>
        </w:rPr>
      </w:pPr>
      <w:r>
        <w:rPr>
          <w:rFonts w:ascii="Times New Roman" w:hAnsi="Times New Roman" w:eastAsia="Times New Roman" w:cs="Times New Roman"/>
          <w:sz w:val="22"/>
          <w:u w:val="none"/>
        </w:rPr>
        <w:t xml:space="preserve">Outorgada </w:t>
      </w:r>
      <w:bookmarkEnd w:id="6"/>
      <w:r>
        <w:rPr>
          <w:sz w:val="22"/>
          <w:u w:val="none"/>
        </w:rPr>
      </w:r>
      <w:r>
        <w:rPr>
          <w:sz w:val="22"/>
          <w:u w:val="none"/>
        </w:rPr>
      </w:r>
    </w:p>
    <w:p>
      <w:pPr>
        <w:pBdr/>
        <w:spacing/>
        <w:ind/>
        <w:rPr/>
      </w:pPr>
      <w:r/>
      <w:bookmarkStart w:id="0" w:name="_GoBack"/>
      <w:r/>
      <w:bookmarkEnd w:id="0"/>
      <w:r/>
      <w:r/>
    </w:p>
    <w:sectPr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file:///C:" TargetMode="External"/><Relationship Id="rId10" Type="http://schemas.openxmlformats.org/officeDocument/2006/relationships/hyperlink" Target="file:///C:" TargetMode="External"/><Relationship Id="rId11" Type="http://schemas.openxmlformats.org/officeDocument/2006/relationships/hyperlink" Target="file:///C:" TargetMode="External"/><Relationship Id="rId12" Type="http://schemas.openxmlformats.org/officeDocument/2006/relationships/hyperlink" Target="file:///C: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Parts>
    <w:docPart>
      <w:docPartPr>
        <w:name w:val="5edfd1bbf3d64c968ac89108ddc30c70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pPr>
            <w:pBdr/>
            <w:spacing/>
            <w:ind/>
            <w:rPr>
              <w:rFonts w:ascii="Times New Roman" w:hAnsi="Times New Roman" w:eastAsia="Times New Roman" w:cs="Times New Roman"/>
              <w:b w:val="0"/>
              <w:bCs w:val="0"/>
              <w:color w:val="000000"/>
              <w:sz w:val="24"/>
              <w:szCs w:val="24"/>
              <w:u w:val="none"/>
            </w:rPr>
          </w:pPr>
          <w:r>
            <w:rPr>
              <w:rFonts w:ascii="Times New Roman" w:hAnsi="Times New Roman" w:eastAsia="Times New Roman" w:cs="Times New Roman"/>
              <w:b w:val="0"/>
              <w:bCs w:val="0"/>
              <w:color w:val="000000"/>
              <w:sz w:val="24"/>
              <w:szCs w:val="24"/>
              <w:u w:val="none"/>
            </w:rPr>
          </w:r>
          <w:r>
            <w:rPr>
              <w:rFonts w:ascii="Times New Roman" w:hAnsi="Times New Roman" w:eastAsia="Times New Roman" w:cs="Times New Roman"/>
              <w:b w:val="0"/>
              <w:bCs w:val="0"/>
              <w:color w:val="000000"/>
              <w:sz w:val="24"/>
              <w:szCs w:val="24"/>
              <w:u w:val="none"/>
            </w:rPr>
            <w:t xml:space="preserve">CARTORIO_ESTADO</w:t>
          </w:r>
          <w:r>
            <w:rPr>
              <w:rFonts w:ascii="Times New Roman" w:hAnsi="Times New Roman" w:eastAsia="Times New Roman" w:cs="Times New Roman"/>
              <w:b w:val="0"/>
              <w:bCs w:val="0"/>
              <w:color w:val="000000"/>
              <w:sz w:val="24"/>
              <w:szCs w:val="24"/>
              <w:u w:val="none"/>
            </w:rPr>
          </w:r>
          <w:r>
            <w:rPr>
              <w:rFonts w:ascii="Times New Roman" w:hAnsi="Times New Roman" w:eastAsia="Times New Roman" w:cs="Times New Roman"/>
              <w:b w:val="0"/>
              <w:bCs w:val="0"/>
              <w:color w:val="000000"/>
              <w:sz w:val="24"/>
              <w:szCs w:val="24"/>
              <w:u w:val="none"/>
            </w:rPr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93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4">
    <w:name w:val="Table Grid"/>
    <w:basedOn w:val="13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5">
    <w:name w:val="Table Grid Light"/>
    <w:basedOn w:val="13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6">
    <w:name w:val="Plain Table 1"/>
    <w:basedOn w:val="13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7">
    <w:name w:val="Plain Table 2"/>
    <w:basedOn w:val="13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8">
    <w:name w:val="Plain Table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99">
    <w:name w:val="Plain Table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0">
    <w:name w:val="Plain Table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1">
    <w:name w:val="Grid Table 1 Light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2">
    <w:name w:val="Grid Table 1 Light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3">
    <w:name w:val="Grid Table 1 Light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4">
    <w:name w:val="Grid Table 1 Light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5">
    <w:name w:val="Grid Table 1 Light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6">
    <w:name w:val="Grid Table 1 Light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7">
    <w:name w:val="Grid Table 1 Light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8">
    <w:name w:val="Grid Table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9">
    <w:name w:val="Grid Table 2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0">
    <w:name w:val="Grid Table 2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1">
    <w:name w:val="Grid Table 2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2">
    <w:name w:val="Grid Table 2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3">
    <w:name w:val="Grid Table 2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4">
    <w:name w:val="Grid Table 2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5">
    <w:name w:val="Grid Table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6">
    <w:name w:val="Grid Table 3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7">
    <w:name w:val="Grid Table 3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8">
    <w:name w:val="Grid Table 3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9">
    <w:name w:val="Grid Table 3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0">
    <w:name w:val="Grid Table 3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1">
    <w:name w:val="Grid Table 3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2">
    <w:name w:val="Grid Table 4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3">
    <w:name w:val="Grid Table 4 - Accent 1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4">
    <w:name w:val="Grid Table 4 - Accent 2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5">
    <w:name w:val="Grid Table 4 - Accent 3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6">
    <w:name w:val="Grid Table 4 - Accent 4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7">
    <w:name w:val="Grid Table 4 - Accent 5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8">
    <w:name w:val="Grid Table 4 - Accent 6"/>
    <w:basedOn w:val="13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9">
    <w:name w:val="Grid Table 5 Dark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0">
    <w:name w:val="Grid Table 5 Dark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1">
    <w:name w:val="Grid Table 5 Dark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2">
    <w:name w:val="Grid Table 5 Dark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3">
    <w:name w:val="Grid Table 5 Dark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4">
    <w:name w:val="Grid Table 5 Dark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5">
    <w:name w:val="Grid Table 5 Dark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6">
    <w:name w:val="Grid Table 6 Colorful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7">
    <w:name w:val="Grid Table 6 Colorful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8">
    <w:name w:val="Grid Table 6 Colorful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39">
    <w:name w:val="Grid Table 6 Colorful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0">
    <w:name w:val="Grid Table 6 Colorful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1">
    <w:name w:val="Grid Table 6 Colorful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2">
    <w:name w:val="Grid Table 6 Colorful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43">
    <w:name w:val="Grid Table 7 Colorful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4">
    <w:name w:val="Grid Table 7 Colorful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5">
    <w:name w:val="Grid Table 7 Colorful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6">
    <w:name w:val="Grid Table 7 Colorful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7">
    <w:name w:val="Grid Table 7 Colorful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8">
    <w:name w:val="Grid Table 7 Colorful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9">
    <w:name w:val="Grid Table 7 Colorful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0">
    <w:name w:val="List Table 1 Light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1">
    <w:name w:val="List Table 1 Light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2">
    <w:name w:val="List Table 1 Light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3">
    <w:name w:val="List Table 1 Light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4">
    <w:name w:val="List Table 1 Light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5">
    <w:name w:val="List Table 1 Light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6">
    <w:name w:val="List Table 1 Light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7">
    <w:name w:val="List Table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8">
    <w:name w:val="List Table 2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9">
    <w:name w:val="List Table 2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0">
    <w:name w:val="List Table 2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1">
    <w:name w:val="List Table 2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2">
    <w:name w:val="List Table 2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3">
    <w:name w:val="List Table 2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4">
    <w:name w:val="List Table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5">
    <w:name w:val="List Table 3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6">
    <w:name w:val="List Table 3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7">
    <w:name w:val="List Table 3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8">
    <w:name w:val="List Table 3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9">
    <w:name w:val="List Table 3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0">
    <w:name w:val="List Table 3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1">
    <w:name w:val="List Table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2">
    <w:name w:val="List Table 4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3">
    <w:name w:val="List Table 4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4">
    <w:name w:val="List Table 4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5">
    <w:name w:val="List Table 4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6">
    <w:name w:val="List Table 4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7">
    <w:name w:val="List Table 4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78">
    <w:name w:val="List Table 5 Dark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9">
    <w:name w:val="List Table 5 Dark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0">
    <w:name w:val="List Table 5 Dark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1">
    <w:name w:val="List Table 5 Dark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2">
    <w:name w:val="List Table 5 Dark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3">
    <w:name w:val="List Table 5 Dark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4">
    <w:name w:val="List Table 5 Dark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5">
    <w:name w:val="List Table 6 Colorful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86">
    <w:name w:val="List Table 6 Colorful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87">
    <w:name w:val="List Table 6 Colorful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88">
    <w:name w:val="List Table 6 Colorful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89">
    <w:name w:val="List Table 6 Colorful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90">
    <w:name w:val="List Table 6 Colorful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91">
    <w:name w:val="List Table 6 Colorful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92">
    <w:name w:val="List Table 7 Colorful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3">
    <w:name w:val="List Table 7 Colorful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4">
    <w:name w:val="List Table 7 Colorful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5">
    <w:name w:val="List Table 7 Colorful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6">
    <w:name w:val="List Table 7 Colorful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7">
    <w:name w:val="List Table 7 Colorful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8">
    <w:name w:val="List Table 7 Colorful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9">
    <w:name w:val="Lined - Accent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0">
    <w:name w:val="Lined - Accent 1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1">
    <w:name w:val="Lined - Accent 2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2">
    <w:name w:val="Lined - Accent 3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3">
    <w:name w:val="Lined - Accent 4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4">
    <w:name w:val="Lined - Accent 5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5">
    <w:name w:val="Lined - Accent 6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6">
    <w:name w:val="Bordered &amp; Lined - Accent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7">
    <w:name w:val="Bordered &amp; Lined - Accent 1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8">
    <w:name w:val="Bordered &amp; Lined - Accent 2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09">
    <w:name w:val="Bordered &amp; Lined - Accent 3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0">
    <w:name w:val="Bordered &amp; Lined - Accent 4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1">
    <w:name w:val="Bordered &amp; Lined - Accent 5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2">
    <w:name w:val="Bordered &amp; Lined - Accent 6"/>
    <w:basedOn w:val="13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3">
    <w:name w:val="Bordered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4">
    <w:name w:val="Bordered - Accent 1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5">
    <w:name w:val="Bordered - Accent 2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6">
    <w:name w:val="Bordered - Accent 3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7">
    <w:name w:val="Bordered - Accent 4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8">
    <w:name w:val="Bordered - Accent 5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19">
    <w:name w:val="Bordered - Accent 6"/>
    <w:basedOn w:val="13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520" w:default="1">
    <w:name w:val="Normal"/>
    <w:qFormat/>
    <w:pPr>
      <w:pBdr/>
      <w:spacing/>
      <w:ind/>
    </w:pPr>
  </w:style>
  <w:style w:type="paragraph" w:styleId="1521">
    <w:name w:val="Heading 1"/>
    <w:basedOn w:val="1520"/>
    <w:next w:val="1520"/>
    <w:link w:val="1532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522">
    <w:name w:val="Heading 2"/>
    <w:basedOn w:val="1520"/>
    <w:next w:val="1520"/>
    <w:link w:val="1533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523">
    <w:name w:val="Heading 3"/>
    <w:basedOn w:val="1520"/>
    <w:next w:val="1520"/>
    <w:link w:val="1534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524">
    <w:name w:val="Heading 4"/>
    <w:basedOn w:val="1520"/>
    <w:next w:val="1520"/>
    <w:link w:val="1535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525">
    <w:name w:val="Heading 5"/>
    <w:basedOn w:val="1520"/>
    <w:next w:val="1520"/>
    <w:link w:val="1536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526">
    <w:name w:val="Heading 6"/>
    <w:basedOn w:val="1520"/>
    <w:next w:val="1520"/>
    <w:link w:val="1537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527">
    <w:name w:val="Heading 7"/>
    <w:basedOn w:val="1520"/>
    <w:next w:val="1520"/>
    <w:link w:val="1538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528">
    <w:name w:val="Heading 8"/>
    <w:basedOn w:val="1520"/>
    <w:next w:val="1520"/>
    <w:link w:val="1539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529">
    <w:name w:val="Heading 9"/>
    <w:basedOn w:val="1520"/>
    <w:next w:val="1520"/>
    <w:link w:val="1540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30" w:default="1">
    <w:name w:val="Default Paragraph Font"/>
    <w:uiPriority w:val="1"/>
    <w:semiHidden/>
    <w:unhideWhenUsed/>
    <w:pPr>
      <w:pBdr/>
      <w:spacing/>
      <w:ind/>
    </w:pPr>
  </w:style>
  <w:style w:type="numbering" w:styleId="1531" w:default="1">
    <w:name w:val="No List"/>
    <w:uiPriority w:val="99"/>
    <w:semiHidden/>
    <w:unhideWhenUsed/>
    <w:pPr>
      <w:pBdr/>
      <w:spacing/>
      <w:ind/>
    </w:pPr>
  </w:style>
  <w:style w:type="character" w:styleId="1532">
    <w:name w:val="Heading 1 Char"/>
    <w:basedOn w:val="1530"/>
    <w:link w:val="152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33">
    <w:name w:val="Heading 2 Char"/>
    <w:basedOn w:val="1530"/>
    <w:link w:val="152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34">
    <w:name w:val="Heading 3 Char"/>
    <w:basedOn w:val="1530"/>
    <w:link w:val="152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5">
    <w:name w:val="Heading 4 Char"/>
    <w:basedOn w:val="1530"/>
    <w:link w:val="1524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6">
    <w:name w:val="Heading 5 Char"/>
    <w:basedOn w:val="1530"/>
    <w:link w:val="152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37">
    <w:name w:val="Heading 6 Char"/>
    <w:basedOn w:val="1530"/>
    <w:link w:val="1526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38">
    <w:name w:val="Heading 7 Char"/>
    <w:basedOn w:val="1530"/>
    <w:link w:val="1527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39">
    <w:name w:val="Heading 8 Char"/>
    <w:basedOn w:val="1530"/>
    <w:link w:val="152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40">
    <w:name w:val="Heading 9 Char"/>
    <w:basedOn w:val="1530"/>
    <w:link w:val="152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41">
    <w:name w:val="Title"/>
    <w:basedOn w:val="1520"/>
    <w:next w:val="1520"/>
    <w:link w:val="1542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42">
    <w:name w:val="Title Char"/>
    <w:basedOn w:val="1530"/>
    <w:link w:val="1541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543">
    <w:name w:val="Subtitle"/>
    <w:basedOn w:val="1520"/>
    <w:next w:val="1520"/>
    <w:link w:val="1544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544">
    <w:name w:val="Subtitle Char"/>
    <w:basedOn w:val="1530"/>
    <w:link w:val="1543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545">
    <w:name w:val="Quote"/>
    <w:basedOn w:val="1520"/>
    <w:next w:val="1520"/>
    <w:link w:val="1546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546">
    <w:name w:val="Quote Char"/>
    <w:basedOn w:val="1530"/>
    <w:link w:val="1545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547">
    <w:name w:val="List Paragraph"/>
    <w:basedOn w:val="1520"/>
    <w:uiPriority w:val="34"/>
    <w:qFormat/>
    <w:pPr>
      <w:pBdr/>
      <w:spacing/>
      <w:ind w:left="720"/>
      <w:contextualSpacing w:val="true"/>
    </w:pPr>
  </w:style>
  <w:style w:type="character" w:styleId="1548">
    <w:name w:val="Intense Emphasis"/>
    <w:basedOn w:val="153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549">
    <w:name w:val="Intense Quote"/>
    <w:basedOn w:val="1520"/>
    <w:next w:val="1520"/>
    <w:link w:val="1550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550">
    <w:name w:val="Intense Quote Char"/>
    <w:basedOn w:val="1530"/>
    <w:link w:val="1549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551">
    <w:name w:val="Intense Reference"/>
    <w:basedOn w:val="153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552">
    <w:name w:val="No Spacing"/>
    <w:basedOn w:val="1520"/>
    <w:uiPriority w:val="1"/>
    <w:qFormat/>
    <w:pPr>
      <w:pBdr/>
      <w:spacing w:after="0" w:line="240" w:lineRule="auto"/>
      <w:ind/>
    </w:pPr>
  </w:style>
  <w:style w:type="character" w:styleId="1553">
    <w:name w:val="Subtle Emphasis"/>
    <w:basedOn w:val="153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554">
    <w:name w:val="Emphasis"/>
    <w:basedOn w:val="1530"/>
    <w:uiPriority w:val="20"/>
    <w:qFormat/>
    <w:pPr>
      <w:pBdr/>
      <w:spacing/>
      <w:ind/>
    </w:pPr>
    <w:rPr>
      <w:i/>
      <w:iCs/>
    </w:rPr>
  </w:style>
  <w:style w:type="character" w:styleId="1555">
    <w:name w:val="Strong"/>
    <w:basedOn w:val="1530"/>
    <w:uiPriority w:val="22"/>
    <w:qFormat/>
    <w:pPr>
      <w:pBdr/>
      <w:spacing/>
      <w:ind/>
    </w:pPr>
    <w:rPr>
      <w:b/>
      <w:bCs/>
    </w:rPr>
  </w:style>
  <w:style w:type="character" w:styleId="1556">
    <w:name w:val="Subtle Reference"/>
    <w:basedOn w:val="153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557">
    <w:name w:val="Book Title"/>
    <w:basedOn w:val="1530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558">
    <w:name w:val="Header"/>
    <w:basedOn w:val="1520"/>
    <w:link w:val="155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559">
    <w:name w:val="Header Char"/>
    <w:basedOn w:val="1530"/>
    <w:link w:val="1558"/>
    <w:uiPriority w:val="99"/>
    <w:pPr>
      <w:pBdr/>
      <w:spacing/>
      <w:ind/>
    </w:pPr>
  </w:style>
  <w:style w:type="paragraph" w:styleId="1560">
    <w:name w:val="Footer"/>
    <w:basedOn w:val="1520"/>
    <w:link w:val="1561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561">
    <w:name w:val="Footer Char"/>
    <w:basedOn w:val="1530"/>
    <w:link w:val="1560"/>
    <w:uiPriority w:val="99"/>
    <w:pPr>
      <w:pBdr/>
      <w:spacing/>
      <w:ind/>
    </w:pPr>
  </w:style>
  <w:style w:type="paragraph" w:styleId="1562">
    <w:name w:val="Caption"/>
    <w:basedOn w:val="1520"/>
    <w:next w:val="152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563">
    <w:name w:val="footnote text"/>
    <w:basedOn w:val="1520"/>
    <w:link w:val="156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564">
    <w:name w:val="Footnote Text Char"/>
    <w:basedOn w:val="1530"/>
    <w:link w:val="1563"/>
    <w:uiPriority w:val="99"/>
    <w:semiHidden/>
    <w:pPr>
      <w:pBdr/>
      <w:spacing/>
      <w:ind/>
    </w:pPr>
    <w:rPr>
      <w:sz w:val="20"/>
      <w:szCs w:val="20"/>
    </w:rPr>
  </w:style>
  <w:style w:type="character" w:styleId="1565">
    <w:name w:val="footnote reference"/>
    <w:basedOn w:val="1530"/>
    <w:uiPriority w:val="99"/>
    <w:semiHidden/>
    <w:unhideWhenUsed/>
    <w:pPr>
      <w:pBdr/>
      <w:spacing/>
      <w:ind/>
    </w:pPr>
    <w:rPr>
      <w:vertAlign w:val="superscript"/>
    </w:rPr>
  </w:style>
  <w:style w:type="paragraph" w:styleId="1566">
    <w:name w:val="endnote text"/>
    <w:basedOn w:val="1520"/>
    <w:link w:val="15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567">
    <w:name w:val="Endnote Text Char"/>
    <w:basedOn w:val="1530"/>
    <w:link w:val="1566"/>
    <w:uiPriority w:val="99"/>
    <w:semiHidden/>
    <w:pPr>
      <w:pBdr/>
      <w:spacing/>
      <w:ind/>
    </w:pPr>
    <w:rPr>
      <w:sz w:val="20"/>
      <w:szCs w:val="20"/>
    </w:rPr>
  </w:style>
  <w:style w:type="character" w:styleId="1568">
    <w:name w:val="endnote reference"/>
    <w:basedOn w:val="1530"/>
    <w:uiPriority w:val="99"/>
    <w:semiHidden/>
    <w:unhideWhenUsed/>
    <w:pPr>
      <w:pBdr/>
      <w:spacing/>
      <w:ind/>
    </w:pPr>
    <w:rPr>
      <w:vertAlign w:val="superscript"/>
    </w:rPr>
  </w:style>
  <w:style w:type="character" w:styleId="1569">
    <w:name w:val="Hyperlink"/>
    <w:basedOn w:val="153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570">
    <w:name w:val="FollowedHyperlink"/>
    <w:basedOn w:val="153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571">
    <w:name w:val="toc 1"/>
    <w:basedOn w:val="1520"/>
    <w:next w:val="1520"/>
    <w:uiPriority w:val="39"/>
    <w:unhideWhenUsed/>
    <w:pPr>
      <w:pBdr/>
      <w:spacing w:after="100"/>
      <w:ind/>
    </w:pPr>
  </w:style>
  <w:style w:type="paragraph" w:styleId="1572">
    <w:name w:val="toc 2"/>
    <w:basedOn w:val="1520"/>
    <w:next w:val="1520"/>
    <w:uiPriority w:val="39"/>
    <w:unhideWhenUsed/>
    <w:pPr>
      <w:pBdr/>
      <w:spacing w:after="100"/>
      <w:ind w:left="220"/>
    </w:pPr>
  </w:style>
  <w:style w:type="paragraph" w:styleId="1573">
    <w:name w:val="toc 3"/>
    <w:basedOn w:val="1520"/>
    <w:next w:val="1520"/>
    <w:uiPriority w:val="39"/>
    <w:unhideWhenUsed/>
    <w:pPr>
      <w:pBdr/>
      <w:spacing w:after="100"/>
      <w:ind w:left="440"/>
    </w:pPr>
  </w:style>
  <w:style w:type="paragraph" w:styleId="1574">
    <w:name w:val="toc 4"/>
    <w:basedOn w:val="1520"/>
    <w:next w:val="1520"/>
    <w:uiPriority w:val="39"/>
    <w:unhideWhenUsed/>
    <w:pPr>
      <w:pBdr/>
      <w:spacing w:after="100"/>
      <w:ind w:left="660"/>
    </w:pPr>
  </w:style>
  <w:style w:type="paragraph" w:styleId="1575">
    <w:name w:val="toc 5"/>
    <w:basedOn w:val="1520"/>
    <w:next w:val="1520"/>
    <w:uiPriority w:val="39"/>
    <w:unhideWhenUsed/>
    <w:pPr>
      <w:pBdr/>
      <w:spacing w:after="100"/>
      <w:ind w:left="880"/>
    </w:pPr>
  </w:style>
  <w:style w:type="paragraph" w:styleId="1576">
    <w:name w:val="toc 6"/>
    <w:basedOn w:val="1520"/>
    <w:next w:val="1520"/>
    <w:uiPriority w:val="39"/>
    <w:unhideWhenUsed/>
    <w:pPr>
      <w:pBdr/>
      <w:spacing w:after="100"/>
      <w:ind w:left="1100"/>
    </w:pPr>
  </w:style>
  <w:style w:type="paragraph" w:styleId="1577">
    <w:name w:val="toc 7"/>
    <w:basedOn w:val="1520"/>
    <w:next w:val="1520"/>
    <w:uiPriority w:val="39"/>
    <w:unhideWhenUsed/>
    <w:pPr>
      <w:pBdr/>
      <w:spacing w:after="100"/>
      <w:ind w:left="1320"/>
    </w:pPr>
  </w:style>
  <w:style w:type="paragraph" w:styleId="1578">
    <w:name w:val="toc 8"/>
    <w:basedOn w:val="1520"/>
    <w:next w:val="1520"/>
    <w:uiPriority w:val="39"/>
    <w:unhideWhenUsed/>
    <w:pPr>
      <w:pBdr/>
      <w:spacing w:after="100"/>
      <w:ind w:left="1540"/>
    </w:pPr>
  </w:style>
  <w:style w:type="paragraph" w:styleId="1579">
    <w:name w:val="toc 9"/>
    <w:basedOn w:val="1520"/>
    <w:next w:val="1520"/>
    <w:uiPriority w:val="39"/>
    <w:unhideWhenUsed/>
    <w:pPr>
      <w:pBdr/>
      <w:spacing w:after="100"/>
      <w:ind w:left="1760"/>
    </w:pPr>
  </w:style>
  <w:style w:type="character" w:styleId="1580">
    <w:name w:val="Placeholder Text"/>
    <w:basedOn w:val="1530"/>
    <w:uiPriority w:val="99"/>
    <w:semiHidden/>
    <w:pPr>
      <w:pBdr/>
      <w:spacing/>
      <w:ind/>
    </w:pPr>
    <w:rPr>
      <w:color w:val="666666"/>
    </w:rPr>
  </w:style>
  <w:style w:type="paragraph" w:styleId="1581">
    <w:name w:val="TOC Heading"/>
    <w:uiPriority w:val="39"/>
    <w:unhideWhenUsed/>
    <w:pPr>
      <w:pBdr/>
      <w:spacing/>
      <w:ind/>
    </w:pPr>
  </w:style>
  <w:style w:type="paragraph" w:styleId="1582">
    <w:name w:val="table of figures"/>
    <w:basedOn w:val="1520"/>
    <w:next w:val="1520"/>
    <w:uiPriority w:val="99"/>
    <w:unhideWhenUsed/>
    <w:pPr>
      <w:pBdr/>
      <w:spacing w:after="0" w:afterAutospacing="0"/>
      <w:ind/>
    </w:pPr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ONLYOFFICE/9.1.0.167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5</cp:revision>
  <dcterms:modified xsi:type="dcterms:W3CDTF">2025-12-19T15:21:11Z</dcterms:modified>
</cp:coreProperties>
</file>